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5B" w:rsidRPr="00912940" w:rsidRDefault="0025055B" w:rsidP="009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2940">
        <w:rPr>
          <w:rFonts w:ascii="Times New Roman" w:hAnsi="Times New Roman" w:cs="Times New Roman"/>
          <w:b/>
          <w:color w:val="000000"/>
          <w:sz w:val="24"/>
          <w:szCs w:val="24"/>
        </w:rPr>
        <w:t>№3/2016</w:t>
      </w:r>
    </w:p>
    <w:p w:rsidR="00CC37B4" w:rsidRPr="00494E12" w:rsidRDefault="00CC37B4" w:rsidP="0091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3A4675" w:rsidRPr="00912940" w:rsidRDefault="003E1228" w:rsidP="0091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912940">
        <w:rPr>
          <w:rFonts w:ascii="Times New Roman" w:hAnsi="Times New Roman" w:cs="Times New Roman"/>
          <w:sz w:val="24"/>
          <w:szCs w:val="24"/>
        </w:rPr>
        <w:t>C O N T E N T S</w:t>
      </w:r>
    </w:p>
    <w:tbl>
      <w:tblPr>
        <w:tblW w:w="0" w:type="auto"/>
        <w:tblInd w:w="199" w:type="dxa"/>
        <w:tblLook w:val="0000" w:firstRow="0" w:lastRow="0" w:firstColumn="0" w:lastColumn="0" w:noHBand="0" w:noVBand="0"/>
      </w:tblPr>
      <w:tblGrid>
        <w:gridCol w:w="1744"/>
        <w:gridCol w:w="5536"/>
        <w:gridCol w:w="1120"/>
      </w:tblGrid>
      <w:tr w:rsidR="003E1228" w:rsidRPr="00912940" w:rsidTr="00912940">
        <w:trPr>
          <w:trHeight w:val="144"/>
        </w:trPr>
        <w:tc>
          <w:tcPr>
            <w:tcW w:w="8400" w:type="dxa"/>
            <w:gridSpan w:val="3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LANGUAGE. COGNITION. CULTURE</w:t>
            </w: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Gyubbenet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Cherezova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T.L.</w:t>
            </w:r>
          </w:p>
        </w:tc>
        <w:tc>
          <w:tcPr>
            <w:tcW w:w="5536" w:type="dxa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 to the editor: the philological approach</w:t>
            </w:r>
          </w:p>
        </w:tc>
        <w:tc>
          <w:tcPr>
            <w:tcW w:w="1120" w:type="dxa"/>
          </w:tcPr>
          <w:p w:rsidR="003E1228" w:rsidRPr="00912940" w:rsidRDefault="00C15661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– 13 </w:t>
            </w: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Tarasenko T.V., </w:t>
            </w: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Kero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Hervilya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E.F.</w:t>
            </w:r>
          </w:p>
        </w:tc>
        <w:tc>
          <w:tcPr>
            <w:tcW w:w="5536" w:type="dxa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Everyday culture and its elements in literary</w:t>
            </w: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translated texts (basing on the Spanish translations of M.A. </w:t>
            </w:r>
            <w:proofErr w:type="spellStart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Bulgakov’s</w:t>
            </w:r>
            <w:proofErr w:type="spellEnd"/>
            <w:r w:rsidR="00912940"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novel ‘Master and Margarita’)</w:t>
            </w:r>
          </w:p>
        </w:tc>
        <w:tc>
          <w:tcPr>
            <w:tcW w:w="1120" w:type="dxa"/>
          </w:tcPr>
          <w:p w:rsidR="003E1228" w:rsidRPr="00912940" w:rsidRDefault="00C15661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14 – 26 </w:t>
            </w: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Grigoryan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A.V.</w:t>
            </w:r>
          </w:p>
        </w:tc>
        <w:tc>
          <w:tcPr>
            <w:tcW w:w="5536" w:type="dxa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Criteria of the selection of </w:t>
            </w:r>
            <w:proofErr w:type="spellStart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linguo</w:t>
            </w:r>
            <w:proofErr w:type="spellEnd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-socio-cultural lexical units</w:t>
            </w:r>
          </w:p>
        </w:tc>
        <w:tc>
          <w:tcPr>
            <w:tcW w:w="1120" w:type="dxa"/>
          </w:tcPr>
          <w:p w:rsidR="003E1228" w:rsidRPr="00912940" w:rsidRDefault="00C15661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– 38 </w:t>
            </w: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Perepechenov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A.V.</w:t>
            </w:r>
          </w:p>
        </w:tc>
        <w:tc>
          <w:tcPr>
            <w:tcW w:w="5536" w:type="dxa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Resumes and news articles: the method of information </w:t>
            </w:r>
            <w:proofErr w:type="spellStart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surrogation</w:t>
            </w:r>
            <w:proofErr w:type="spellEnd"/>
            <w:r w:rsidR="00912940"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(based on French materials)</w:t>
            </w:r>
          </w:p>
        </w:tc>
        <w:tc>
          <w:tcPr>
            <w:tcW w:w="1120" w:type="dxa"/>
          </w:tcPr>
          <w:p w:rsidR="003E1228" w:rsidRPr="00912940" w:rsidRDefault="00C15661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– 46 </w:t>
            </w:r>
          </w:p>
        </w:tc>
      </w:tr>
      <w:tr w:rsidR="003E1228" w:rsidRPr="00494E12" w:rsidTr="00912940">
        <w:trPr>
          <w:trHeight w:val="144"/>
        </w:trPr>
        <w:tc>
          <w:tcPr>
            <w:tcW w:w="8400" w:type="dxa"/>
            <w:gridSpan w:val="3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TRADITIONS AND TRENDS IN MODERN CULTURE</w:t>
            </w: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Polubichenko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L.V.</w:t>
            </w:r>
          </w:p>
        </w:tc>
        <w:tc>
          <w:tcPr>
            <w:tcW w:w="5536" w:type="dxa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problem of quotations in mutual intercultural communication</w:t>
            </w:r>
            <w:r w:rsidR="00912940"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US and Soviet/post-Soviet politicians</w:t>
            </w:r>
          </w:p>
        </w:tc>
        <w:tc>
          <w:tcPr>
            <w:tcW w:w="1120" w:type="dxa"/>
          </w:tcPr>
          <w:p w:rsidR="003E1228" w:rsidRPr="00912940" w:rsidRDefault="00C15661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– 61 </w:t>
            </w: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Surovegina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D.I.</w:t>
            </w:r>
          </w:p>
        </w:tc>
        <w:tc>
          <w:tcPr>
            <w:tcW w:w="5536" w:type="dxa"/>
          </w:tcPr>
          <w:p w:rsidR="003E1228" w:rsidRPr="00912940" w:rsidRDefault="008501CC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concept of laughter </w:t>
            </w:r>
            <w:proofErr w:type="spellStart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pragmalinguistics</w:t>
            </w:r>
            <w:proofErr w:type="spellEnd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(on the problem of</w:t>
            </w:r>
            <w:r w:rsidR="00912940"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 comic situations)</w:t>
            </w:r>
          </w:p>
        </w:tc>
        <w:tc>
          <w:tcPr>
            <w:tcW w:w="1120" w:type="dxa"/>
          </w:tcPr>
          <w:p w:rsidR="003E1228" w:rsidRPr="00912940" w:rsidRDefault="00C15661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62 - 69</w:t>
            </w: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8501CC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Ivanova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I.E.</w:t>
            </w:r>
          </w:p>
        </w:tc>
        <w:tc>
          <w:tcPr>
            <w:tcW w:w="5536" w:type="dxa"/>
          </w:tcPr>
          <w:p w:rsidR="003E1228" w:rsidRPr="00912940" w:rsidRDefault="008501CC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War I in Ivo Andrich’s novel ‘Young Lady’</w:t>
            </w:r>
          </w:p>
        </w:tc>
        <w:tc>
          <w:tcPr>
            <w:tcW w:w="1120" w:type="dxa"/>
          </w:tcPr>
          <w:p w:rsidR="003E1228" w:rsidRPr="00912940" w:rsidRDefault="00864E7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70 - 81</w:t>
            </w:r>
          </w:p>
        </w:tc>
      </w:tr>
      <w:tr w:rsidR="003E1228" w:rsidRPr="00912940" w:rsidTr="00912940">
        <w:trPr>
          <w:trHeight w:val="144"/>
        </w:trPr>
        <w:tc>
          <w:tcPr>
            <w:tcW w:w="8400" w:type="dxa"/>
            <w:gridSpan w:val="3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40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COGNITIVE STUDIES</w:t>
            </w: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Robustova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V.V.</w:t>
            </w:r>
          </w:p>
        </w:tc>
        <w:tc>
          <w:tcPr>
            <w:tcW w:w="5536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Cognitive and functional features of the </w:t>
            </w:r>
            <w:proofErr w:type="spellStart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onomasticon</w:t>
            </w:r>
            <w:proofErr w:type="spellEnd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Zamyatin’s</w:t>
            </w:r>
            <w:proofErr w:type="spellEnd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novel ‘We’</w:t>
            </w:r>
          </w:p>
        </w:tc>
        <w:tc>
          <w:tcPr>
            <w:tcW w:w="1120" w:type="dxa"/>
          </w:tcPr>
          <w:p w:rsidR="003E1228" w:rsidRPr="00912940" w:rsidRDefault="00864E7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 – 95 </w:t>
            </w:r>
          </w:p>
        </w:tc>
      </w:tr>
      <w:tr w:rsidR="003E1228" w:rsidRPr="00912940" w:rsidTr="00912940">
        <w:trPr>
          <w:trHeight w:val="144"/>
        </w:trPr>
        <w:tc>
          <w:tcPr>
            <w:tcW w:w="8400" w:type="dxa"/>
            <w:gridSpan w:val="3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40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THEORY AND PRACTICE OF TRANSLATION</w:t>
            </w: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Bessonov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N.Yu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536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semantics of causative constructions with link verbs: the comparative aspect</w:t>
            </w:r>
          </w:p>
        </w:tc>
        <w:tc>
          <w:tcPr>
            <w:tcW w:w="1120" w:type="dxa"/>
          </w:tcPr>
          <w:p w:rsidR="003E1228" w:rsidRPr="00912940" w:rsidRDefault="00864E7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 – 103 </w:t>
            </w:r>
          </w:p>
        </w:tc>
      </w:tr>
      <w:tr w:rsidR="003E1228" w:rsidRPr="00494E12" w:rsidTr="00912940">
        <w:trPr>
          <w:trHeight w:val="144"/>
        </w:trPr>
        <w:tc>
          <w:tcPr>
            <w:tcW w:w="8400" w:type="dxa"/>
            <w:gridSpan w:val="3"/>
          </w:tcPr>
          <w:p w:rsidR="003E1228" w:rsidRPr="00D360E9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12940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THEORY AND PRACTICE OF TEACHING FOREIGN LANGUAGES</w:t>
            </w: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Komarova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A.I., Oks </w:t>
            </w: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I.Yu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536" w:type="dxa"/>
          </w:tcPr>
          <w:p w:rsidR="00912940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ESP for major specialty ‘Tourism’: course</w:t>
            </w:r>
          </w:p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structure, content and style of the teaching material</w:t>
            </w:r>
          </w:p>
        </w:tc>
        <w:tc>
          <w:tcPr>
            <w:tcW w:w="1120" w:type="dxa"/>
          </w:tcPr>
          <w:p w:rsidR="003E1228" w:rsidRPr="00912940" w:rsidRDefault="00864E7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 – 11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3E1228" w:rsidRPr="00912940" w:rsidTr="00912940">
        <w:trPr>
          <w:trHeight w:val="144"/>
        </w:trPr>
        <w:tc>
          <w:tcPr>
            <w:tcW w:w="8400" w:type="dxa"/>
            <w:gridSpan w:val="3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912940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LEXICOLOGY AND LEXICOGRAPHY</w:t>
            </w: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Nechaeva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N.A.</w:t>
            </w:r>
          </w:p>
        </w:tc>
        <w:tc>
          <w:tcPr>
            <w:tcW w:w="5536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evolution of the French language of economics</w:t>
            </w:r>
          </w:p>
        </w:tc>
        <w:tc>
          <w:tcPr>
            <w:tcW w:w="1120" w:type="dxa"/>
          </w:tcPr>
          <w:p w:rsidR="003E1228" w:rsidRPr="00912940" w:rsidRDefault="00864E7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119 – 131 </w:t>
            </w: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Edlichko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A.I.</w:t>
            </w:r>
          </w:p>
        </w:tc>
        <w:tc>
          <w:tcPr>
            <w:tcW w:w="5536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problem of </w:t>
            </w:r>
            <w:proofErr w:type="spellStart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euphemisation</w:t>
            </w:r>
            <w:proofErr w:type="spellEnd"/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ethnonyms in the German language</w:t>
            </w:r>
          </w:p>
        </w:tc>
        <w:tc>
          <w:tcPr>
            <w:tcW w:w="1120" w:type="dxa"/>
          </w:tcPr>
          <w:p w:rsidR="003E1228" w:rsidRPr="00912940" w:rsidRDefault="00864E7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– 144 </w:t>
            </w:r>
          </w:p>
        </w:tc>
      </w:tr>
      <w:tr w:rsidR="003E1228" w:rsidRPr="00912940" w:rsidTr="00912940">
        <w:trPr>
          <w:trHeight w:val="144"/>
        </w:trPr>
        <w:tc>
          <w:tcPr>
            <w:tcW w:w="8400" w:type="dxa"/>
            <w:gridSpan w:val="3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40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REGIONAL STUDIES</w:t>
            </w: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Pavlovsky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I.V.</w:t>
            </w:r>
          </w:p>
        </w:tc>
        <w:tc>
          <w:tcPr>
            <w:tcW w:w="5536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existence of reverse personification in the regions with realized and unrealized cultures</w:t>
            </w:r>
          </w:p>
        </w:tc>
        <w:tc>
          <w:tcPr>
            <w:tcW w:w="1120" w:type="dxa"/>
          </w:tcPr>
          <w:p w:rsidR="003E1228" w:rsidRPr="00912940" w:rsidRDefault="00864E7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145 – 157 </w:t>
            </w: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Kalyakina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A.V.</w:t>
            </w:r>
          </w:p>
        </w:tc>
        <w:tc>
          <w:tcPr>
            <w:tcW w:w="5536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Memorial temples as a form of national museums</w:t>
            </w:r>
          </w:p>
        </w:tc>
        <w:tc>
          <w:tcPr>
            <w:tcW w:w="1120" w:type="dxa"/>
          </w:tcPr>
          <w:p w:rsidR="003E1228" w:rsidRPr="00912940" w:rsidRDefault="00864E7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158 – 169 </w:t>
            </w: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Chizhikova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I.D.</w:t>
            </w:r>
          </w:p>
        </w:tc>
        <w:tc>
          <w:tcPr>
            <w:tcW w:w="5536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personification of the image of the city as the reflection of local self-awareness (as exemplified by the city of Saratov)</w:t>
            </w:r>
          </w:p>
        </w:tc>
        <w:tc>
          <w:tcPr>
            <w:tcW w:w="1120" w:type="dxa"/>
          </w:tcPr>
          <w:p w:rsidR="003E1228" w:rsidRPr="00912940" w:rsidRDefault="00864E7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– 175 </w:t>
            </w:r>
          </w:p>
        </w:tc>
      </w:tr>
      <w:tr w:rsidR="003E1228" w:rsidRPr="00912940" w:rsidTr="00912940">
        <w:trPr>
          <w:trHeight w:val="144"/>
        </w:trPr>
        <w:tc>
          <w:tcPr>
            <w:tcW w:w="8400" w:type="dxa"/>
            <w:gridSpan w:val="3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40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AND INTERCULTURAL COMMUNICATION</w:t>
            </w: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Sergeeva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I.L.</w:t>
            </w:r>
          </w:p>
        </w:tc>
        <w:tc>
          <w:tcPr>
            <w:tcW w:w="5536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representation of museums in the digital mass culture (as exemplified by Twitter microblogging)</w:t>
            </w:r>
          </w:p>
        </w:tc>
        <w:tc>
          <w:tcPr>
            <w:tcW w:w="1120" w:type="dxa"/>
          </w:tcPr>
          <w:p w:rsidR="003E1228" w:rsidRPr="00912940" w:rsidRDefault="00864E7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176 – 182 </w:t>
            </w:r>
          </w:p>
        </w:tc>
      </w:tr>
      <w:tr w:rsidR="003E1228" w:rsidRPr="00912940" w:rsidTr="00912940">
        <w:trPr>
          <w:trHeight w:val="144"/>
        </w:trPr>
        <w:tc>
          <w:tcPr>
            <w:tcW w:w="8400" w:type="dxa"/>
            <w:gridSpan w:val="3"/>
          </w:tcPr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40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COMPARATIVE STUDY OF CULTURES</w:t>
            </w:r>
          </w:p>
          <w:p w:rsidR="003E1228" w:rsidRPr="00912940" w:rsidRDefault="003E122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228" w:rsidRPr="00912940" w:rsidTr="00912940">
        <w:trPr>
          <w:trHeight w:val="144"/>
        </w:trPr>
        <w:tc>
          <w:tcPr>
            <w:tcW w:w="1744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Gutorenko</w:t>
            </w:r>
            <w:proofErr w:type="spellEnd"/>
            <w:r w:rsidRPr="00912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L.S.</w:t>
            </w:r>
          </w:p>
        </w:tc>
        <w:tc>
          <w:tcPr>
            <w:tcW w:w="5536" w:type="dxa"/>
          </w:tcPr>
          <w:p w:rsidR="003E1228" w:rsidRPr="00912940" w:rsidRDefault="00912940" w:rsidP="0091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problem of the prerequisites of linguistic studies of humor on the Internet</w:t>
            </w:r>
          </w:p>
        </w:tc>
        <w:tc>
          <w:tcPr>
            <w:tcW w:w="1120" w:type="dxa"/>
          </w:tcPr>
          <w:p w:rsidR="003E1228" w:rsidRPr="00912940" w:rsidRDefault="00864E78" w:rsidP="00912940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</w:t>
            </w:r>
            <w:r w:rsidR="003E1228"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183 – 191 </w:t>
            </w:r>
          </w:p>
        </w:tc>
      </w:tr>
    </w:tbl>
    <w:p w:rsidR="0025055B" w:rsidRPr="00912940" w:rsidRDefault="0025055B" w:rsidP="00912940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5055B" w:rsidRPr="00912940" w:rsidRDefault="0025055B" w:rsidP="00912940">
      <w:pPr>
        <w:rPr>
          <w:rFonts w:ascii="Times New Roman" w:hAnsi="Times New Roman" w:cs="Times New Roman"/>
          <w:sz w:val="24"/>
          <w:szCs w:val="24"/>
        </w:rPr>
      </w:pPr>
    </w:p>
    <w:sectPr w:rsidR="0025055B" w:rsidRPr="00912940" w:rsidSect="003A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9A"/>
    <w:rsid w:val="00036086"/>
    <w:rsid w:val="0025055B"/>
    <w:rsid w:val="003A4675"/>
    <w:rsid w:val="003E1228"/>
    <w:rsid w:val="00494E12"/>
    <w:rsid w:val="00640F9A"/>
    <w:rsid w:val="00730ABF"/>
    <w:rsid w:val="007D4F13"/>
    <w:rsid w:val="008501CC"/>
    <w:rsid w:val="00864E78"/>
    <w:rsid w:val="00912940"/>
    <w:rsid w:val="00C15661"/>
    <w:rsid w:val="00C3058C"/>
    <w:rsid w:val="00CC37B4"/>
    <w:rsid w:val="00D133DA"/>
    <w:rsid w:val="00D3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85591-E039-4CD0-8CD9-07A60A7F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Молчанова Галина Георгиевна</cp:lastModifiedBy>
  <cp:revision>3</cp:revision>
  <dcterms:created xsi:type="dcterms:W3CDTF">2017-01-12T08:28:00Z</dcterms:created>
  <dcterms:modified xsi:type="dcterms:W3CDTF">2017-01-12T09:08:00Z</dcterms:modified>
</cp:coreProperties>
</file>